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914D87" w:rsidRPr="00914D87" w14:paraId="25DDDEC3" w14:textId="77777777">
        <w:trPr>
          <w:tblCellSpacing w:w="0" w:type="dxa"/>
          <w:jc w:val="center"/>
        </w:trPr>
        <w:tc>
          <w:tcPr>
            <w:tcW w:w="9750" w:type="dxa"/>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914D87" w:rsidRPr="00914D87" w14:paraId="0367C6F2" w14:textId="77777777">
              <w:trPr>
                <w:tblCellSpacing w:w="0" w:type="dxa"/>
              </w:trPr>
              <w:tc>
                <w:tcPr>
                  <w:tcW w:w="9750" w:type="dxa"/>
                  <w:hideMark/>
                </w:tcPr>
                <w:p w14:paraId="663E69A5" w14:textId="25D134D0" w:rsidR="00914D87" w:rsidRPr="00914D87" w:rsidRDefault="00914D87" w:rsidP="00914D87">
                  <w:r w:rsidRPr="00914D87">
                    <w:drawing>
                      <wp:inline distT="0" distB="0" distL="0" distR="0" wp14:anchorId="694DFA7C" wp14:editId="0FC2234F">
                        <wp:extent cx="5943600" cy="1920240"/>
                        <wp:effectExtent l="0" t="0" r="0" b="3810"/>
                        <wp:docPr id="19784474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20240"/>
                                </a:xfrm>
                                <a:prstGeom prst="rect">
                                  <a:avLst/>
                                </a:prstGeom>
                                <a:noFill/>
                                <a:ln>
                                  <a:noFill/>
                                </a:ln>
                              </pic:spPr>
                            </pic:pic>
                          </a:graphicData>
                        </a:graphic>
                      </wp:inline>
                    </w:drawing>
                  </w:r>
                </w:p>
              </w:tc>
            </w:tr>
            <w:tr w:rsidR="00914D87" w:rsidRPr="00914D87" w14:paraId="055070F9" w14:textId="77777777">
              <w:trPr>
                <w:tblCellSpacing w:w="0" w:type="dxa"/>
              </w:trPr>
              <w:tc>
                <w:tcPr>
                  <w:tcW w:w="8250" w:type="dxa"/>
                  <w:shd w:val="clear" w:color="auto" w:fill="FFFFFF"/>
                  <w:tcMar>
                    <w:top w:w="0" w:type="dxa"/>
                    <w:left w:w="750" w:type="dxa"/>
                    <w:bottom w:w="750" w:type="dxa"/>
                    <w:right w:w="750" w:type="dxa"/>
                  </w:tcMar>
                  <w:hideMark/>
                </w:tcPr>
                <w:p w14:paraId="3F47E9E3" w14:textId="77777777" w:rsidR="00914D87" w:rsidRPr="00914D87" w:rsidRDefault="00914D87" w:rsidP="00914D87">
                  <w:r w:rsidRPr="00914D87">
                    <w:rPr>
                      <w:b/>
                      <w:bCs/>
                    </w:rPr>
                    <w:t>April Newsletter</w:t>
                  </w:r>
                  <w:r w:rsidRPr="00914D87">
                    <w:t xml:space="preserve"> </w:t>
                  </w:r>
                </w:p>
                <w:p w14:paraId="44E4773E" w14:textId="77777777" w:rsidR="00914D87" w:rsidRPr="00914D87" w:rsidRDefault="00914D87" w:rsidP="00914D87">
                  <w:pPr>
                    <w:numPr>
                      <w:ilvl w:val="0"/>
                      <w:numId w:val="1"/>
                    </w:numPr>
                  </w:pPr>
                  <w:r w:rsidRPr="00914D87">
                    <w:t>President's Letter</w:t>
                  </w:r>
                </w:p>
                <w:p w14:paraId="0BBF4DD5" w14:textId="77777777" w:rsidR="00914D87" w:rsidRPr="00914D87" w:rsidRDefault="00914D87" w:rsidP="00914D87">
                  <w:pPr>
                    <w:numPr>
                      <w:ilvl w:val="0"/>
                      <w:numId w:val="1"/>
                    </w:numPr>
                  </w:pPr>
                  <w:r w:rsidRPr="00914D87">
                    <w:t>Membership Updates</w:t>
                  </w:r>
                </w:p>
                <w:p w14:paraId="4519A2B8" w14:textId="77777777" w:rsidR="00914D87" w:rsidRPr="00914D87" w:rsidRDefault="00914D87" w:rsidP="00914D87">
                  <w:pPr>
                    <w:numPr>
                      <w:ilvl w:val="0"/>
                      <w:numId w:val="1"/>
                    </w:numPr>
                  </w:pPr>
                  <w:r w:rsidRPr="00914D87">
                    <w:t>Upcoming Events</w:t>
                  </w:r>
                </w:p>
                <w:p w14:paraId="03844B7B" w14:textId="77777777" w:rsidR="00914D87" w:rsidRPr="00914D87" w:rsidRDefault="00914D87" w:rsidP="00914D87">
                  <w:pPr>
                    <w:numPr>
                      <w:ilvl w:val="0"/>
                      <w:numId w:val="1"/>
                    </w:numPr>
                  </w:pPr>
                  <w:r w:rsidRPr="00914D87">
                    <w:t>Career Opportunites</w:t>
                  </w:r>
                </w:p>
              </w:tc>
            </w:tr>
            <w:tr w:rsidR="00914D87" w:rsidRPr="00914D87" w14:paraId="084C6200" w14:textId="77777777">
              <w:trPr>
                <w:tblCellSpacing w:w="0" w:type="dxa"/>
              </w:trPr>
              <w:tc>
                <w:tcPr>
                  <w:tcW w:w="8250" w:type="dxa"/>
                  <w:shd w:val="clear" w:color="auto" w:fill="FFCD05"/>
                  <w:tcMar>
                    <w:top w:w="150" w:type="dxa"/>
                    <w:left w:w="750" w:type="dxa"/>
                    <w:bottom w:w="150" w:type="dxa"/>
                    <w:right w:w="750" w:type="dxa"/>
                  </w:tcMar>
                  <w:hideMark/>
                </w:tcPr>
                <w:p w14:paraId="7A0AB847" w14:textId="77777777" w:rsidR="00914D87" w:rsidRPr="00914D87" w:rsidRDefault="00914D87" w:rsidP="00914D87">
                  <w:r w:rsidRPr="00914D87">
                    <w:rPr>
                      <w:b/>
                      <w:bCs/>
                    </w:rPr>
                    <w:t>PRESIDENT'S LETTER</w:t>
                  </w:r>
                  <w:r w:rsidRPr="00914D87">
                    <w:t xml:space="preserve"> </w:t>
                  </w:r>
                </w:p>
              </w:tc>
            </w:tr>
            <w:tr w:rsidR="00914D87" w:rsidRPr="00914D87" w14:paraId="3F4E7840" w14:textId="77777777">
              <w:trPr>
                <w:tblCellSpacing w:w="0" w:type="dxa"/>
              </w:trPr>
              <w:tc>
                <w:tcPr>
                  <w:tcW w:w="8250" w:type="dxa"/>
                  <w:shd w:val="clear" w:color="auto" w:fill="FFFFFF"/>
                  <w:tcMar>
                    <w:top w:w="750" w:type="dxa"/>
                    <w:left w:w="750" w:type="dxa"/>
                    <w:bottom w:w="750" w:type="dxa"/>
                    <w:right w:w="750" w:type="dxa"/>
                  </w:tcMar>
                  <w:hideMark/>
                </w:tcPr>
                <w:p w14:paraId="7558442F" w14:textId="77777777" w:rsidR="00914D87" w:rsidRPr="00914D87" w:rsidRDefault="00914D87" w:rsidP="00914D87">
                  <w:r w:rsidRPr="00914D87">
                    <w:t>Greetings Safety Professionals!</w:t>
                  </w:r>
                </w:p>
                <w:p w14:paraId="563CA307" w14:textId="77777777" w:rsidR="00914D87" w:rsidRPr="00914D87" w:rsidRDefault="00914D87" w:rsidP="00914D87">
                  <w:r w:rsidRPr="00914D87">
                    <w:t>It’s hard to believe we’re already well into the second quarter of the year. As the saying goes, the days are long, but the years are short. For me, April usually means refreshing the porch and backyard with flowers and native plants; projects that bring a welcome change of season. And what comes with planting? Digging.</w:t>
                  </w:r>
                </w:p>
                <w:p w14:paraId="6F47295E" w14:textId="77777777" w:rsidR="00914D87" w:rsidRPr="00914D87" w:rsidRDefault="00914D87" w:rsidP="00914D87">
                  <w:r w:rsidRPr="00914D87">
                    <w:t xml:space="preserve">April is National Safe Digging Month, making it the perfect time to pause and think before breaking ground. Whether you’re installing an in-ground sprinkler system or planting that beautiful desert willow, it’s critical to call 811 before you dig to have underground utilities located. Imagine accidentally striking the neighborhood fiber optic line and knocking out everyone’s internet. You probably </w:t>
                  </w:r>
                  <w:r w:rsidRPr="00914D87">
                    <w:lastRenderedPageBreak/>
                    <w:t>wouldn’t be very popular at the next block party. More importantly, imagine striking a buried electrical line with a shovel and suffering a serious injury, or worse. It’s also worth asking: Are you verifying that your landscaper is making a One Call before starting work?</w:t>
                  </w:r>
                </w:p>
                <w:p w14:paraId="180AF596" w14:textId="77777777" w:rsidR="00914D87" w:rsidRPr="00914D87" w:rsidRDefault="00914D87" w:rsidP="00914D87">
                  <w:r w:rsidRPr="00914D87">
                    <w:t>National Safe Digging Month serves as an important reminder that failing to locate underground utility lines leads to injuries, loss of life, and property damage every year, and this includes small residential projects. Safety doesn’t stop at the workplace; it’s something we must take home with us and practice every day.</w:t>
                  </w:r>
                </w:p>
                <w:p w14:paraId="777C2779" w14:textId="77777777" w:rsidR="00914D87" w:rsidRPr="00914D87" w:rsidRDefault="00914D87" w:rsidP="00914D87">
                  <w:r w:rsidRPr="00914D87">
                    <w:t>By taking a few extra minutes to call 811 and confirm utility locations, we protect ourselves, our families, our neighbors, and our communities. Let’s use this month as an opportunity to reinforce safe habits, lead by example, and continue building a culture where safety comes first. On the job and at home.</w:t>
                  </w:r>
                </w:p>
                <w:p w14:paraId="71033EB2" w14:textId="77777777" w:rsidR="00914D87" w:rsidRPr="00914D87" w:rsidRDefault="00914D87" w:rsidP="00914D87">
                  <w:r w:rsidRPr="00914D87">
                    <w:t>Click the link below for more information from 811 on what’s required before you dig. </w:t>
                  </w:r>
                </w:p>
                <w:p w14:paraId="248928AE" w14:textId="77777777" w:rsidR="00914D87" w:rsidRPr="00914D87" w:rsidRDefault="00914D87" w:rsidP="00914D87">
                  <w:hyperlink r:id="rId6" w:history="1">
                    <w:r w:rsidRPr="00914D87">
                      <w:rPr>
                        <w:rStyle w:val="Hyperlink"/>
                      </w:rPr>
                      <w:t>https://811beforeyoudig.com/</w:t>
                    </w:r>
                  </w:hyperlink>
                </w:p>
                <w:p w14:paraId="3CEA51FC" w14:textId="77777777" w:rsidR="00914D87" w:rsidRPr="00914D87" w:rsidRDefault="00914D87" w:rsidP="00914D87">
                  <w:r w:rsidRPr="00914D87">
                    <w:br/>
                    <w:t>Respectfully,</w:t>
                  </w:r>
                </w:p>
                <w:p w14:paraId="045801EC" w14:textId="77777777" w:rsidR="00914D87" w:rsidRPr="00914D87" w:rsidRDefault="00914D87" w:rsidP="00914D87">
                  <w:r w:rsidRPr="00914D87">
                    <w:br/>
                    <w:t xml:space="preserve">Heather Ferrell, CSP </w:t>
                  </w:r>
                  <w:r w:rsidRPr="00914D87">
                    <w:br/>
                    <w:t xml:space="preserve">President, Permian Basin Chapter </w:t>
                  </w:r>
                  <w:r w:rsidRPr="00914D87">
                    <w:br/>
                    <w:t>American Society of Safety Professionals</w:t>
                  </w:r>
                </w:p>
              </w:tc>
            </w:tr>
            <w:tr w:rsidR="00914D87" w:rsidRPr="00914D87" w14:paraId="72EC609E" w14:textId="77777777">
              <w:trPr>
                <w:tblCellSpacing w:w="0" w:type="dxa"/>
              </w:trPr>
              <w:tc>
                <w:tcPr>
                  <w:tcW w:w="8250" w:type="dxa"/>
                  <w:shd w:val="clear" w:color="auto" w:fill="FFCD05"/>
                  <w:tcMar>
                    <w:top w:w="150" w:type="dxa"/>
                    <w:left w:w="750" w:type="dxa"/>
                    <w:bottom w:w="150" w:type="dxa"/>
                    <w:right w:w="750" w:type="dxa"/>
                  </w:tcMar>
                  <w:hideMark/>
                </w:tcPr>
                <w:p w14:paraId="40680DF6" w14:textId="77777777" w:rsidR="00914D87" w:rsidRPr="00914D87" w:rsidRDefault="00914D87" w:rsidP="00914D87">
                  <w:r w:rsidRPr="00914D87">
                    <w:rPr>
                      <w:b/>
                      <w:bCs/>
                    </w:rPr>
                    <w:lastRenderedPageBreak/>
                    <w:t>MEMBERSHIP UPDATES</w:t>
                  </w:r>
                  <w:r w:rsidRPr="00914D87">
                    <w:t xml:space="preserve"> </w:t>
                  </w:r>
                </w:p>
              </w:tc>
            </w:tr>
            <w:tr w:rsidR="00914D87" w:rsidRPr="00914D87" w14:paraId="096EEB75" w14:textId="77777777">
              <w:trPr>
                <w:tblCellSpacing w:w="0" w:type="dxa"/>
              </w:trPr>
              <w:tc>
                <w:tcPr>
                  <w:tcW w:w="8250" w:type="dxa"/>
                  <w:shd w:val="clear" w:color="auto" w:fill="FFFFFF"/>
                  <w:tcMar>
                    <w:top w:w="750" w:type="dxa"/>
                    <w:left w:w="750" w:type="dxa"/>
                    <w:bottom w:w="750" w:type="dxa"/>
                    <w:right w:w="750" w:type="dxa"/>
                  </w:tcMar>
                  <w:hideMark/>
                </w:tcPr>
                <w:p w14:paraId="71438DD3" w14:textId="77777777" w:rsidR="00914D87" w:rsidRPr="00914D87" w:rsidRDefault="00914D87" w:rsidP="00914D87">
                  <w:r w:rsidRPr="00914D87">
                    <w:rPr>
                      <w:b/>
                      <w:bCs/>
                    </w:rPr>
                    <w:t>New Members</w:t>
                  </w:r>
                </w:p>
                <w:p w14:paraId="47A4BE61" w14:textId="77777777" w:rsidR="00914D87" w:rsidRPr="00914D87" w:rsidRDefault="00914D87" w:rsidP="00914D87">
                  <w:pPr>
                    <w:numPr>
                      <w:ilvl w:val="0"/>
                      <w:numId w:val="2"/>
                    </w:numPr>
                  </w:pPr>
                  <w:r w:rsidRPr="00914D87">
                    <w:lastRenderedPageBreak/>
                    <w:t>Mary Meadows</w:t>
                  </w:r>
                </w:p>
                <w:p w14:paraId="16286A47" w14:textId="77777777" w:rsidR="00914D87" w:rsidRPr="00914D87" w:rsidRDefault="00914D87" w:rsidP="00914D87">
                  <w:pPr>
                    <w:numPr>
                      <w:ilvl w:val="0"/>
                      <w:numId w:val="2"/>
                    </w:numPr>
                  </w:pPr>
                  <w:r w:rsidRPr="00914D87">
                    <w:t>Rosalia Martinez</w:t>
                  </w:r>
                </w:p>
                <w:p w14:paraId="2781F3DF" w14:textId="77777777" w:rsidR="00914D87" w:rsidRPr="00914D87" w:rsidRDefault="00914D87" w:rsidP="00914D87">
                  <w:pPr>
                    <w:numPr>
                      <w:ilvl w:val="0"/>
                      <w:numId w:val="2"/>
                    </w:numPr>
                  </w:pPr>
                  <w:r w:rsidRPr="00914D87">
                    <w:t>Dawn-Marie Gillium</w:t>
                  </w:r>
                </w:p>
                <w:p w14:paraId="3F756FD4" w14:textId="77777777" w:rsidR="00914D87" w:rsidRPr="00914D87" w:rsidRDefault="00914D87" w:rsidP="00914D87">
                  <w:pPr>
                    <w:numPr>
                      <w:ilvl w:val="0"/>
                      <w:numId w:val="2"/>
                    </w:numPr>
                  </w:pPr>
                  <w:r w:rsidRPr="00914D87">
                    <w:t>Suzanne Rawlins</w:t>
                  </w:r>
                </w:p>
                <w:p w14:paraId="174FEC3D" w14:textId="77777777" w:rsidR="00914D87" w:rsidRPr="00914D87" w:rsidRDefault="00914D87" w:rsidP="00914D87">
                  <w:pPr>
                    <w:numPr>
                      <w:ilvl w:val="0"/>
                      <w:numId w:val="2"/>
                    </w:numPr>
                  </w:pPr>
                  <w:r w:rsidRPr="00914D87">
                    <w:t>Adam White, CSP, SMP</w:t>
                  </w:r>
                </w:p>
                <w:p w14:paraId="702699ED" w14:textId="77777777" w:rsidR="00914D87" w:rsidRPr="00914D87" w:rsidRDefault="00914D87" w:rsidP="00914D87">
                  <w:r w:rsidRPr="00914D87">
                    <w:rPr>
                      <w:b/>
                      <w:bCs/>
                    </w:rPr>
                    <w:t>Long Service Recognition of Chapter Members</w:t>
                  </w:r>
                </w:p>
                <w:p w14:paraId="13EC1B07" w14:textId="77777777" w:rsidR="00914D87" w:rsidRPr="00914D87" w:rsidRDefault="00914D87" w:rsidP="00914D87">
                  <w:pPr>
                    <w:numPr>
                      <w:ilvl w:val="0"/>
                      <w:numId w:val="3"/>
                    </w:numPr>
                  </w:pPr>
                  <w:r w:rsidRPr="00914D87">
                    <w:t>Robert Heltzel, M.S., CSP - 30 years</w:t>
                  </w:r>
                </w:p>
                <w:p w14:paraId="63D58DD1" w14:textId="77777777" w:rsidR="00914D87" w:rsidRPr="00914D87" w:rsidRDefault="00914D87" w:rsidP="00914D87">
                  <w:pPr>
                    <w:numPr>
                      <w:ilvl w:val="0"/>
                      <w:numId w:val="3"/>
                    </w:numPr>
                  </w:pPr>
                  <w:r w:rsidRPr="00914D87">
                    <w:t>Krisha D. Marker, M.S., P.E., CIT, CSHO - 19 years</w:t>
                  </w:r>
                </w:p>
                <w:p w14:paraId="12AE8690" w14:textId="77777777" w:rsidR="00914D87" w:rsidRPr="00914D87" w:rsidRDefault="00914D87" w:rsidP="00914D87">
                  <w:pPr>
                    <w:numPr>
                      <w:ilvl w:val="0"/>
                      <w:numId w:val="3"/>
                    </w:numPr>
                  </w:pPr>
                  <w:r w:rsidRPr="00914D87">
                    <w:t>Kyle C. O'Dell, CSP, CHMM, CHST, OHST - 17 years</w:t>
                  </w:r>
                </w:p>
                <w:p w14:paraId="4C6CEA8C" w14:textId="77777777" w:rsidR="00914D87" w:rsidRPr="00914D87" w:rsidRDefault="00914D87" w:rsidP="00914D87">
                  <w:pPr>
                    <w:numPr>
                      <w:ilvl w:val="0"/>
                      <w:numId w:val="3"/>
                    </w:numPr>
                  </w:pPr>
                  <w:r w:rsidRPr="00914D87">
                    <w:t>Jaon L. Hinkle, CSP - 15 years </w:t>
                  </w:r>
                </w:p>
              </w:tc>
            </w:tr>
            <w:tr w:rsidR="00914D87" w:rsidRPr="00914D87" w14:paraId="131ADA22" w14:textId="77777777">
              <w:trPr>
                <w:tblCellSpacing w:w="0" w:type="dxa"/>
              </w:trPr>
              <w:tc>
                <w:tcPr>
                  <w:tcW w:w="8250" w:type="dxa"/>
                  <w:shd w:val="clear" w:color="auto" w:fill="FFCD05"/>
                  <w:tcMar>
                    <w:top w:w="150" w:type="dxa"/>
                    <w:left w:w="750" w:type="dxa"/>
                    <w:bottom w:w="150" w:type="dxa"/>
                    <w:right w:w="750" w:type="dxa"/>
                  </w:tcMar>
                  <w:hideMark/>
                </w:tcPr>
                <w:p w14:paraId="7F4B9EDF" w14:textId="77777777" w:rsidR="00914D87" w:rsidRPr="00914D87" w:rsidRDefault="00914D87" w:rsidP="00914D87">
                  <w:r w:rsidRPr="00914D87">
                    <w:rPr>
                      <w:b/>
                      <w:bCs/>
                    </w:rPr>
                    <w:lastRenderedPageBreak/>
                    <w:t>UPCOMING EVENTS</w:t>
                  </w:r>
                  <w:r w:rsidRPr="00914D87">
                    <w:t xml:space="preserve"> </w:t>
                  </w:r>
                </w:p>
              </w:tc>
            </w:tr>
            <w:tr w:rsidR="00914D87" w:rsidRPr="00914D87" w14:paraId="12816597" w14:textId="77777777">
              <w:trPr>
                <w:tblCellSpacing w:w="0" w:type="dxa"/>
              </w:trPr>
              <w:tc>
                <w:tcPr>
                  <w:tcW w:w="8250" w:type="dxa"/>
                  <w:shd w:val="clear" w:color="auto" w:fill="FFFFFF"/>
                  <w:tcMar>
                    <w:top w:w="750" w:type="dxa"/>
                    <w:left w:w="750" w:type="dxa"/>
                    <w:bottom w:w="750" w:type="dxa"/>
                    <w:right w:w="750" w:type="dxa"/>
                  </w:tcMar>
                  <w:hideMark/>
                </w:tcPr>
                <w:p w14:paraId="082F0D6B" w14:textId="77777777" w:rsidR="00914D87" w:rsidRPr="00914D87" w:rsidRDefault="00914D87" w:rsidP="00914D87">
                  <w:r w:rsidRPr="00914D87">
                    <w:rPr>
                      <w:b/>
                      <w:bCs/>
                    </w:rPr>
                    <w:t>April Chapter Meeting</w:t>
                  </w:r>
                  <w:r w:rsidRPr="00914D87">
                    <w:t xml:space="preserve"> </w:t>
                  </w:r>
                  <w:r w:rsidRPr="00914D87">
                    <w:br/>
                    <w:t>Thursday, April 16 from 11:30 AM – 1:00 PM</w:t>
                  </w:r>
                </w:p>
                <w:p w14:paraId="102264CA" w14:textId="2B499C12" w:rsidR="00914D87" w:rsidRPr="00914D87" w:rsidRDefault="00914D87" w:rsidP="00914D87">
                  <w:r w:rsidRPr="00914D87">
                    <w:lastRenderedPageBreak/>
                    <w:drawing>
                      <wp:inline distT="0" distB="0" distL="0" distR="0" wp14:anchorId="6F8F4CDF" wp14:editId="4C2E679C">
                        <wp:extent cx="4457700" cy="2819400"/>
                        <wp:effectExtent l="0" t="0" r="0" b="0"/>
                        <wp:docPr id="13340591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2819400"/>
                                </a:xfrm>
                                <a:prstGeom prst="rect">
                                  <a:avLst/>
                                </a:prstGeom>
                                <a:noFill/>
                                <a:ln>
                                  <a:noFill/>
                                </a:ln>
                              </pic:spPr>
                            </pic:pic>
                          </a:graphicData>
                        </a:graphic>
                      </wp:inline>
                    </w:drawing>
                  </w:r>
                </w:p>
              </w:tc>
            </w:tr>
            <w:tr w:rsidR="00914D87" w:rsidRPr="00914D87" w14:paraId="1E00D188" w14:textId="77777777">
              <w:trPr>
                <w:tblCellSpacing w:w="0" w:type="dxa"/>
              </w:trPr>
              <w:tc>
                <w:tcPr>
                  <w:tcW w:w="8250" w:type="dxa"/>
                  <w:shd w:val="clear" w:color="auto" w:fill="FFCD05"/>
                  <w:tcMar>
                    <w:top w:w="150" w:type="dxa"/>
                    <w:left w:w="750" w:type="dxa"/>
                    <w:bottom w:w="150" w:type="dxa"/>
                    <w:right w:w="750" w:type="dxa"/>
                  </w:tcMar>
                  <w:hideMark/>
                </w:tcPr>
                <w:p w14:paraId="0922FAEB" w14:textId="77777777" w:rsidR="00914D87" w:rsidRPr="00914D87" w:rsidRDefault="00914D87" w:rsidP="00914D87">
                  <w:r w:rsidRPr="00914D87">
                    <w:rPr>
                      <w:b/>
                      <w:bCs/>
                    </w:rPr>
                    <w:lastRenderedPageBreak/>
                    <w:t>CAREER OPPORTUNITIES</w:t>
                  </w:r>
                  <w:r w:rsidRPr="00914D87">
                    <w:t xml:space="preserve"> </w:t>
                  </w:r>
                </w:p>
              </w:tc>
            </w:tr>
            <w:tr w:rsidR="00914D87" w:rsidRPr="00914D87" w14:paraId="6E71F437" w14:textId="77777777">
              <w:trPr>
                <w:tblCellSpacing w:w="0" w:type="dxa"/>
              </w:trPr>
              <w:tc>
                <w:tcPr>
                  <w:tcW w:w="8250" w:type="dxa"/>
                  <w:shd w:val="clear" w:color="auto" w:fill="FFFFFF"/>
                  <w:tcMar>
                    <w:top w:w="750" w:type="dxa"/>
                    <w:left w:w="750" w:type="dxa"/>
                    <w:bottom w:w="750" w:type="dxa"/>
                    <w:right w:w="750" w:type="dxa"/>
                  </w:tcMar>
                  <w:hideMark/>
                </w:tcPr>
                <w:p w14:paraId="2072FED0" w14:textId="77777777" w:rsidR="00914D87" w:rsidRPr="00914D87" w:rsidRDefault="00914D87" w:rsidP="00914D87">
                  <w:r w:rsidRPr="00914D87">
                    <w:t>We are always looking to network and find out if there are job openings. The jobs must be in an Environment, Health and Safety function. For example: Fleet Safety Manager, Director of Environmental, Health and Safety, Risk Manager, etc.</w:t>
                  </w:r>
                </w:p>
                <w:p w14:paraId="76A63213" w14:textId="77777777" w:rsidR="00914D87" w:rsidRPr="00914D87" w:rsidRDefault="00914D87" w:rsidP="00914D87">
                  <w:r w:rsidRPr="00914D87">
                    <w:br/>
                    <w:t xml:space="preserve">We will post the jobs to our website at </w:t>
                  </w:r>
                  <w:hyperlink r:id="rId8" w:history="1">
                    <w:r w:rsidRPr="00914D87">
                      <w:rPr>
                        <w:rStyle w:val="Hyperlink"/>
                      </w:rPr>
                      <w:t>permianbasin.assp.org</w:t>
                    </w:r>
                  </w:hyperlink>
                  <w:r w:rsidRPr="00914D87">
                    <w:t>. This is done currently at no charge, but the chapter is always accepting donations to help establish our scholarship fund. Your contribution is appreciated.</w:t>
                  </w:r>
                </w:p>
                <w:p w14:paraId="60DBEBCD" w14:textId="77777777" w:rsidR="00914D87" w:rsidRPr="00914D87" w:rsidRDefault="00914D87" w:rsidP="00914D87">
                  <w:r w:rsidRPr="00914D87">
                    <w:t> </w:t>
                  </w:r>
                </w:p>
                <w:p w14:paraId="6FF1FCB3" w14:textId="77777777" w:rsidR="00914D87" w:rsidRPr="00914D87" w:rsidRDefault="00914D87" w:rsidP="00914D87">
                  <w:r w:rsidRPr="00914D87">
                    <w:t xml:space="preserve">Please e-mail the job information to </w:t>
                  </w:r>
                  <w:hyperlink r:id="rId9" w:history="1">
                    <w:r w:rsidRPr="00914D87">
                      <w:rPr>
                        <w:rStyle w:val="Hyperlink"/>
                        <w:b/>
                        <w:bCs/>
                      </w:rPr>
                      <w:t>president@permianbasin.assp.org</w:t>
                    </w:r>
                  </w:hyperlink>
                  <w:r w:rsidRPr="00914D87">
                    <w:t>.</w:t>
                  </w:r>
                </w:p>
                <w:p w14:paraId="31784814" w14:textId="77777777" w:rsidR="00914D87" w:rsidRPr="00914D87" w:rsidRDefault="00914D87" w:rsidP="00914D87">
                  <w:r w:rsidRPr="00914D87">
                    <w:lastRenderedPageBreak/>
                    <w:br/>
                  </w:r>
                  <w:hyperlink r:id="rId10" w:tgtFrame="_blank" w:history="1">
                    <w:r w:rsidRPr="00914D87">
                      <w:rPr>
                        <w:rStyle w:val="Hyperlink"/>
                        <w:b/>
                        <w:bCs/>
                      </w:rPr>
                      <w:t>Visit the ASSP Permian Basin Jobs Website Page</w:t>
                    </w:r>
                  </w:hyperlink>
                </w:p>
              </w:tc>
            </w:tr>
            <w:tr w:rsidR="00914D87" w:rsidRPr="00914D87" w14:paraId="61100839" w14:textId="77777777">
              <w:trPr>
                <w:tblCellSpacing w:w="0" w:type="dxa"/>
              </w:trPr>
              <w:tc>
                <w:tcPr>
                  <w:tcW w:w="8250" w:type="dxa"/>
                  <w:shd w:val="clear" w:color="auto" w:fill="006435"/>
                  <w:tcMar>
                    <w:top w:w="450" w:type="dxa"/>
                    <w:left w:w="750" w:type="dxa"/>
                    <w:bottom w:w="450" w:type="dxa"/>
                    <w:right w:w="750" w:type="dxa"/>
                  </w:tcMar>
                  <w:hideMark/>
                </w:tcPr>
                <w:tbl>
                  <w:tblPr>
                    <w:tblW w:w="5000" w:type="pct"/>
                    <w:tblCellSpacing w:w="0" w:type="dxa"/>
                    <w:tblCellMar>
                      <w:left w:w="0" w:type="dxa"/>
                      <w:right w:w="0" w:type="dxa"/>
                    </w:tblCellMar>
                    <w:tblLook w:val="04A0" w:firstRow="1" w:lastRow="0" w:firstColumn="1" w:lastColumn="0" w:noHBand="0" w:noVBand="1"/>
                  </w:tblPr>
                  <w:tblGrid>
                    <w:gridCol w:w="7050"/>
                    <w:gridCol w:w="1200"/>
                  </w:tblGrid>
                  <w:tr w:rsidR="00914D87" w:rsidRPr="00914D87" w14:paraId="054535FF" w14:textId="77777777">
                    <w:trPr>
                      <w:tblCellSpacing w:w="0" w:type="dxa"/>
                    </w:trPr>
                    <w:tc>
                      <w:tcPr>
                        <w:tcW w:w="5000" w:type="pct"/>
                        <w:vAlign w:val="center"/>
                        <w:hideMark/>
                      </w:tcPr>
                      <w:p w14:paraId="24B2D0BA" w14:textId="768C5220" w:rsidR="00914D87" w:rsidRPr="00914D87" w:rsidRDefault="00914D87" w:rsidP="00914D87">
                        <w:r w:rsidRPr="00914D87">
                          <w:lastRenderedPageBreak/>
                          <w:drawing>
                            <wp:inline distT="0" distB="0" distL="0" distR="0" wp14:anchorId="67850171" wp14:editId="0B487A66">
                              <wp:extent cx="3476625" cy="228600"/>
                              <wp:effectExtent l="0" t="0" r="9525" b="0"/>
                              <wp:docPr id="463493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6625" cy="228600"/>
                                      </a:xfrm>
                                      <a:prstGeom prst="rect">
                                        <a:avLst/>
                                      </a:prstGeom>
                                      <a:noFill/>
                                      <a:ln>
                                        <a:noFill/>
                                      </a:ln>
                                    </pic:spPr>
                                  </pic:pic>
                                </a:graphicData>
                              </a:graphic>
                            </wp:inline>
                          </w:drawing>
                        </w:r>
                      </w:p>
                    </w:tc>
                    <w:tc>
                      <w:tcPr>
                        <w:tcW w:w="1200" w:type="dxa"/>
                        <w:vMerge w:val="restart"/>
                        <w:vAlign w:val="center"/>
                        <w:hideMark/>
                      </w:tcPr>
                      <w:p w14:paraId="7AFE3507" w14:textId="441B2FDC" w:rsidR="00914D87" w:rsidRPr="00914D87" w:rsidRDefault="00914D87" w:rsidP="00914D87">
                        <w:r w:rsidRPr="00914D87">
                          <w:drawing>
                            <wp:inline distT="0" distB="0" distL="0" distR="0" wp14:anchorId="749544C2" wp14:editId="2D6984DF">
                              <wp:extent cx="762000" cy="752475"/>
                              <wp:effectExtent l="0" t="0" r="0" b="9525"/>
                              <wp:docPr id="2861618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r w:rsidR="00914D87" w:rsidRPr="00914D87" w14:paraId="64BF7BD5" w14:textId="77777777">
                    <w:trPr>
                      <w:tblCellSpacing w:w="0" w:type="dxa"/>
                    </w:trPr>
                    <w:tc>
                      <w:tcPr>
                        <w:tcW w:w="0" w:type="auto"/>
                        <w:vAlign w:val="center"/>
                        <w:hideMark/>
                      </w:tcPr>
                      <w:p w14:paraId="4B353334" w14:textId="136125CA" w:rsidR="00914D87" w:rsidRPr="00914D87" w:rsidRDefault="00914D87" w:rsidP="00914D87">
                        <w:r w:rsidRPr="00914D87">
                          <w:drawing>
                            <wp:inline distT="0" distB="0" distL="0" distR="0" wp14:anchorId="1D7BB838" wp14:editId="2971F217">
                              <wp:extent cx="476250" cy="476250"/>
                              <wp:effectExtent l="0" t="0" r="0" b="0"/>
                              <wp:docPr id="1858668686" name="Picture 10" descr="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914D87">
                          <w:drawing>
                            <wp:inline distT="0" distB="0" distL="0" distR="0" wp14:anchorId="2E570BFE" wp14:editId="4F0B6DA2">
                              <wp:extent cx="476250" cy="476250"/>
                              <wp:effectExtent l="0" t="0" r="0" b="0"/>
                              <wp:docPr id="1488586574" name="Picture 9"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inked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914D87">
                          <w:drawing>
                            <wp:inline distT="0" distB="0" distL="0" distR="0" wp14:anchorId="5C73EC55" wp14:editId="277AB3AC">
                              <wp:extent cx="476250" cy="476250"/>
                              <wp:effectExtent l="0" t="0" r="0" b="0"/>
                              <wp:docPr id="266994423" name="Picture 8" descr="YouTube">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YouTub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vMerge/>
                        <w:vAlign w:val="center"/>
                        <w:hideMark/>
                      </w:tcPr>
                      <w:p w14:paraId="52FA3B3D" w14:textId="77777777" w:rsidR="00914D87" w:rsidRPr="00914D87" w:rsidRDefault="00914D87" w:rsidP="00914D87"/>
                    </w:tc>
                  </w:tr>
                </w:tbl>
                <w:p w14:paraId="20FE9111" w14:textId="77777777" w:rsidR="00914D87" w:rsidRPr="00914D87" w:rsidRDefault="00914D87" w:rsidP="00914D87"/>
              </w:tc>
            </w:tr>
          </w:tbl>
          <w:p w14:paraId="3F1864C0" w14:textId="77777777" w:rsidR="00914D87" w:rsidRPr="00914D87" w:rsidRDefault="00914D87" w:rsidP="00914D87"/>
        </w:tc>
      </w:tr>
    </w:tbl>
    <w:p w14:paraId="69AB4B80" w14:textId="77777777" w:rsidR="003634E7" w:rsidRDefault="003634E7"/>
    <w:sectPr w:rsidR="00363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B0105"/>
    <w:multiLevelType w:val="multilevel"/>
    <w:tmpl w:val="B5CCD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510A7"/>
    <w:multiLevelType w:val="multilevel"/>
    <w:tmpl w:val="14D20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C545ED"/>
    <w:multiLevelType w:val="multilevel"/>
    <w:tmpl w:val="A5C28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5987680">
    <w:abstractNumId w:val="0"/>
    <w:lvlOverride w:ilvl="0"/>
    <w:lvlOverride w:ilvl="1"/>
    <w:lvlOverride w:ilvl="2"/>
    <w:lvlOverride w:ilvl="3"/>
    <w:lvlOverride w:ilvl="4"/>
    <w:lvlOverride w:ilvl="5"/>
    <w:lvlOverride w:ilvl="6"/>
    <w:lvlOverride w:ilvl="7"/>
    <w:lvlOverride w:ilvl="8"/>
  </w:num>
  <w:num w:numId="2" w16cid:durableId="1649743820">
    <w:abstractNumId w:val="2"/>
    <w:lvlOverride w:ilvl="0"/>
    <w:lvlOverride w:ilvl="1"/>
    <w:lvlOverride w:ilvl="2"/>
    <w:lvlOverride w:ilvl="3"/>
    <w:lvlOverride w:ilvl="4"/>
    <w:lvlOverride w:ilvl="5"/>
    <w:lvlOverride w:ilvl="6"/>
    <w:lvlOverride w:ilvl="7"/>
    <w:lvlOverride w:ilvl="8"/>
  </w:num>
  <w:num w:numId="3" w16cid:durableId="3453335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87"/>
    <w:rsid w:val="001956A8"/>
    <w:rsid w:val="003634E7"/>
    <w:rsid w:val="00906C0E"/>
    <w:rsid w:val="0091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CA09"/>
  <w15:chartTrackingRefBased/>
  <w15:docId w15:val="{B1706A5E-9FEA-4444-9ECC-5D0A107B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D87"/>
    <w:rPr>
      <w:rFonts w:eastAsiaTheme="majorEastAsia" w:cstheme="majorBidi"/>
      <w:color w:val="272727" w:themeColor="text1" w:themeTint="D8"/>
    </w:rPr>
  </w:style>
  <w:style w:type="paragraph" w:styleId="Title">
    <w:name w:val="Title"/>
    <w:basedOn w:val="Normal"/>
    <w:next w:val="Normal"/>
    <w:link w:val="TitleChar"/>
    <w:uiPriority w:val="10"/>
    <w:qFormat/>
    <w:rsid w:val="00914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D87"/>
    <w:pPr>
      <w:spacing w:before="160"/>
      <w:jc w:val="center"/>
    </w:pPr>
    <w:rPr>
      <w:i/>
      <w:iCs/>
      <w:color w:val="404040" w:themeColor="text1" w:themeTint="BF"/>
    </w:rPr>
  </w:style>
  <w:style w:type="character" w:customStyle="1" w:styleId="QuoteChar">
    <w:name w:val="Quote Char"/>
    <w:basedOn w:val="DefaultParagraphFont"/>
    <w:link w:val="Quote"/>
    <w:uiPriority w:val="29"/>
    <w:rsid w:val="00914D87"/>
    <w:rPr>
      <w:i/>
      <w:iCs/>
      <w:color w:val="404040" w:themeColor="text1" w:themeTint="BF"/>
    </w:rPr>
  </w:style>
  <w:style w:type="paragraph" w:styleId="ListParagraph">
    <w:name w:val="List Paragraph"/>
    <w:basedOn w:val="Normal"/>
    <w:uiPriority w:val="34"/>
    <w:qFormat/>
    <w:rsid w:val="00914D87"/>
    <w:pPr>
      <w:ind w:left="720"/>
      <w:contextualSpacing/>
    </w:pPr>
  </w:style>
  <w:style w:type="character" w:styleId="IntenseEmphasis">
    <w:name w:val="Intense Emphasis"/>
    <w:basedOn w:val="DefaultParagraphFont"/>
    <w:uiPriority w:val="21"/>
    <w:qFormat/>
    <w:rsid w:val="00914D87"/>
    <w:rPr>
      <w:i/>
      <w:iCs/>
      <w:color w:val="0F4761" w:themeColor="accent1" w:themeShade="BF"/>
    </w:rPr>
  </w:style>
  <w:style w:type="paragraph" w:styleId="IntenseQuote">
    <w:name w:val="Intense Quote"/>
    <w:basedOn w:val="Normal"/>
    <w:next w:val="Normal"/>
    <w:link w:val="IntenseQuoteChar"/>
    <w:uiPriority w:val="30"/>
    <w:qFormat/>
    <w:rsid w:val="00914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D87"/>
    <w:rPr>
      <w:i/>
      <w:iCs/>
      <w:color w:val="0F4761" w:themeColor="accent1" w:themeShade="BF"/>
    </w:rPr>
  </w:style>
  <w:style w:type="character" w:styleId="IntenseReference">
    <w:name w:val="Intense Reference"/>
    <w:basedOn w:val="DefaultParagraphFont"/>
    <w:uiPriority w:val="32"/>
    <w:qFormat/>
    <w:rsid w:val="00914D87"/>
    <w:rPr>
      <w:b/>
      <w:bCs/>
      <w:smallCaps/>
      <w:color w:val="0F4761" w:themeColor="accent1" w:themeShade="BF"/>
      <w:spacing w:val="5"/>
    </w:rPr>
  </w:style>
  <w:style w:type="character" w:styleId="Hyperlink">
    <w:name w:val="Hyperlink"/>
    <w:basedOn w:val="DefaultParagraphFont"/>
    <w:uiPriority w:val="99"/>
    <w:unhideWhenUsed/>
    <w:rsid w:val="00914D87"/>
    <w:rPr>
      <w:color w:val="467886" w:themeColor="hyperlink"/>
      <w:u w:val="single"/>
    </w:rPr>
  </w:style>
  <w:style w:type="character" w:styleId="UnresolvedMention">
    <w:name w:val="Unresolved Mention"/>
    <w:basedOn w:val="DefaultParagraphFont"/>
    <w:uiPriority w:val="99"/>
    <w:semiHidden/>
    <w:unhideWhenUsed/>
    <w:rsid w:val="0091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send.assp.org%2Flink.cfm%3Fr%3Dv3_falhn-kz4ow5ySKwM5w~~%26pe%3DwS1JaC6SpaDoxUPa5Q3jRfnO4Y2gn69ojTgi_sSz1gGzUPRo-TRjq2xzMaRk81bke1KbcvY29OLkSFJF5a35Dg~~%26t%3D9SHq9mlcZeQ_xiv4uAyuEA~~&amp;data=05%7C02%7Cheather.ferrell%40conocophillips.com%7Cf3ea4ac05eb44c31107708de96fb19aa%7Cb449db5ea80a48eba4c23c88bb78353b%7C0%7C0%7C639114202377577669%7CUnknown%7CTWFpbGZsb3d8eyJFbXB0eU1hcGkiOnRydWUsIlYiOiIwLjAuMDAwMCIsIlAiOiJXaW4zMiIsIkFOIjoiTWFpbCIsIldUIjoyfQ%3D%3D%7C0%7C%7C%7C&amp;sdata=O65ptMQHX%2FIgBiwbQT7uHwdZ7NmctCO5gLCiTIbbNS0%3D&amp;reserved=0" TargetMode="External"/><Relationship Id="rId13" Type="http://schemas.openxmlformats.org/officeDocument/2006/relationships/hyperlink" Target="https://nam11.safelinks.protection.outlook.com/?url=http%3A%2F%2Fsend.assp.org%2Flink.cfm%3Fr%3Dv3_falhn-kz4ow5ySKwM5w~~%26pe%3DBtZei1TRsqPNgrS8-LnfdK59ehLmOOcxNVid8UBoIYffCGIc7F-z3oiU7GublhOwoYpGBWomunvYFl6wKxO1qA~~%26t%3D9SHq9mlcZeQ_xiv4uAyuEA~~&amp;data=05%7C02%7Cheather.ferrell%40conocophillips.com%7Cf3ea4ac05eb44c31107708de96fb19aa%7Cb449db5ea80a48eba4c23c88bb78353b%7C0%7C0%7C639114202377655675%7CUnknown%7CTWFpbGZsb3d8eyJFbXB0eU1hcGkiOnRydWUsIlYiOiIwLjAuMDAwMCIsIlAiOiJXaW4zMiIsIkFOIjoiTWFpbCIsIldUIjoyfQ%3D%3D%7C0%7C%7C%7C&amp;sdata=FPqaObI9lJ%2FGUdhMbTAShXsJ0ce5Yi9psTmRZhpZDew%3D&amp;reserved=0"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nam11.safelinks.protection.outlook.com/?url=http%3A%2F%2Fsend.assp.org%2Flink.cfm%3Fr%3Dv3_falhn-kz4ow5ySKwM5w~~%26pe%3DFrM83wR1tX0PxHYZ6aMzEUmJGlmf2bKPTwnUeY5fjSNTNPz96tZk8L44is5A2yjlMjbbD-fvSveZqJnZcFWD2w~~%26t%3D9SHq9mlcZeQ_xiv4uAyuEA~~&amp;data=05%7C02%7Cheather.ferrell%40conocophillips.com%7Cf3ea4ac05eb44c31107708de96fb19aa%7Cb449db5ea80a48eba4c23c88bb78353b%7C0%7C0%7C639114202377714447%7CUnknown%7CTWFpbGZsb3d8eyJFbXB0eU1hcGkiOnRydWUsIlYiOiIwLjAuMDAwMCIsIlAiOiJXaW4zMiIsIkFOIjoiTWFpbCIsIldUIjoyfQ%3D%3D%7C0%7C%7C%7C&amp;sdata=tv8MSm4pxwzgJz3GkROg9px%2ByeLI7diXWc56MwYrzcU%3D&amp;reserved=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m11.safelinks.protection.outlook.com/?url=http%3A%2F%2Fsend.assp.org%2Flink.cfm%3Fr%3Dv3_falhn-kz4ow5ySKwM5w~~%26pe%3DE5WGgphJq9So95McC1srG7aowjmzsRSt0zRTqs6l8xp6hdyBtxBA00cS7icrOQCIEXwGB7MBVROTxblXZreD5g~~%26t%3D9SHq9mlcZeQ_xiv4uAyuEA~~&amp;data=05%7C02%7Cheather.ferrell%40conocophillips.com%7Cf3ea4ac05eb44c31107708de96fb19aa%7Cb449db5ea80a48eba4c23c88bb78353b%7C0%7C0%7C639114202377536561%7CUnknown%7CTWFpbGZsb3d8eyJFbXB0eU1hcGkiOnRydWUsIlYiOiIwLjAuMDAwMCIsIlAiOiJXaW4zMiIsIkFOIjoiTWFpbCIsIldUIjoyfQ%3D%3D%7C0%7C%7C%7C&amp;sdata=%2BKmhJ%2FbCEBMxI%2F7BRec7zguGy2pP8yqyA6umSAZWFKE%3D&amp;reserved=0"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hyperlink" Target="https://nam11.safelinks.protection.outlook.com/?url=http%3A%2F%2Fsend.assp.org%2Flink.cfm%3Fr%3Dv3_falhn-kz4ow5ySKwM5w~~%26pe%3DyoUWdBCsnNUvLlSd2M4KKEpsWR9EBMtZ8dalbo0ft9-Kc4ZI_5JNNaj_DF70EZrKopax6Fs-AowAXr9sadctFA~~%26t%3D9SHq9mlcZeQ_xiv4uAyuEA~~&amp;data=05%7C02%7Cheather.ferrell%40conocophillips.com%7Cf3ea4ac05eb44c31107708de96fb19aa%7Cb449db5ea80a48eba4c23c88bb78353b%7C0%7C0%7C639114202377687089%7CUnknown%7CTWFpbGZsb3d8eyJFbXB0eU1hcGkiOnRydWUsIlYiOiIwLjAuMDAwMCIsIlAiOiJXaW4zMiIsIkFOIjoiTWFpbCIsIldUIjoyfQ%3D%3D%7C0%7C%7C%7C&amp;sdata=8cfZcBY8jE16IHiykIzTbD%2BuAidOhC2Wcmtjv6%2BFSfw%3D&amp;reserved=0" TargetMode="External"/><Relationship Id="rId10" Type="http://schemas.openxmlformats.org/officeDocument/2006/relationships/hyperlink" Target="https://nam11.safelinks.protection.outlook.com/?url=http%3A%2F%2Fsend.assp.org%2Flink.cfm%3Fr%3Dv3_falhn-kz4ow5ySKwM5w~~%26pe%3D2c-RyWuP0sLk0kku_bqwOPQk_iHVBW6j9IDj1y6f-V5xkqJTunIK1CWLd_CPW2xxdmj3ujgeDzJmkIv9a09S6g~~%26t%3D9SHq9mlcZeQ_xiv4uAyuEA~~&amp;data=05%7C02%7Cheather.ferrell%40conocophillips.com%7Cf3ea4ac05eb44c31107708de96fb19aa%7Cb449db5ea80a48eba4c23c88bb78353b%7C0%7C0%7C639114202377616140%7CUnknown%7CTWFpbGZsb3d8eyJFbXB0eU1hcGkiOnRydWUsIlYiOiIwLjAuMDAwMCIsIlAiOiJXaW4zMiIsIkFOIjoiTWFpbCIsIldUIjoyfQ%3D%3D%7C0%7C%7C%7C&amp;sdata=asmNXrT8HYQPLD4t8XZtpBBjRbMTan83VNFEfYedlTE%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ident@permianbasin.assp.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Heather</dc:creator>
  <cp:keywords/>
  <dc:description/>
  <cp:lastModifiedBy>Ferrell, Heather</cp:lastModifiedBy>
  <cp:revision>1</cp:revision>
  <dcterms:created xsi:type="dcterms:W3CDTF">2026-05-13T17:07:00Z</dcterms:created>
  <dcterms:modified xsi:type="dcterms:W3CDTF">2026-05-13T17:08:00Z</dcterms:modified>
</cp:coreProperties>
</file>